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E91" w:rsidRDefault="00DE22E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773C25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773C25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Juliana V. Gómez</w:t>
      </w:r>
    </w:p>
    <w:p w:rsidR="00B84E91" w:rsidRDefault="00DE22E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773C25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773C25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Endocrinología y Metabolismo</w:t>
      </w:r>
    </w:p>
    <w:p w:rsidR="00B84E91" w:rsidRDefault="00DE22E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773C25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773C25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103.117</w:t>
      </w:r>
    </w:p>
    <w:p w:rsidR="00B84E91" w:rsidRDefault="00DE22E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B84E91" w:rsidRDefault="00B84E91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</w:p>
    <w:p w:rsidR="008D52A4" w:rsidRDefault="00773C25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Médica es</w:t>
      </w:r>
      <w:r w:rsidR="008D52A4">
        <w:rPr>
          <w:rFonts w:ascii="Arial" w:hAnsi="Arial"/>
          <w:color w:val="7F7F7F"/>
          <w:lang w:val="it-IT"/>
        </w:rPr>
        <w:t>pecialista en Medicina Interna (UBA)</w:t>
      </w:r>
    </w:p>
    <w:p w:rsidR="00B84E91" w:rsidRDefault="008D52A4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 xml:space="preserve">Médica especialista en </w:t>
      </w:r>
      <w:r w:rsidR="00773C25">
        <w:rPr>
          <w:rFonts w:ascii="Arial" w:hAnsi="Arial"/>
          <w:color w:val="7F7F7F"/>
          <w:lang w:val="it-IT"/>
        </w:rPr>
        <w:t xml:space="preserve"> Endocrinología y Metabolismo (UBA)</w:t>
      </w:r>
    </w:p>
    <w:p w:rsidR="00773C25" w:rsidRDefault="00773C25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Magister Hipertensión Arterial (Fundación Favaloro)</w:t>
      </w:r>
    </w:p>
    <w:p w:rsidR="00773C25" w:rsidRDefault="00773C25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Staff Servicio de Endocrinología, Metabolismo, Nutrición y Diabetes. Hospital Británico de Buenos Aires.</w:t>
      </w:r>
    </w:p>
    <w:p w:rsidR="00773C25" w:rsidRDefault="00773C25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Integrante Equipo Multidisciplinario Cirugía Bariátrica Hospital Británico de Buenos Aires.</w:t>
      </w:r>
    </w:p>
    <w:p w:rsidR="00773C25" w:rsidRDefault="00773C25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Coordinadora Docente Curso de Posgrado Universitario Manejo Integral de la Obesidad. UCA</w:t>
      </w:r>
    </w:p>
    <w:p w:rsidR="00773C25" w:rsidRPr="00773C25" w:rsidRDefault="00773C25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hAnsi="Arial"/>
          <w:color w:val="7F7F7F"/>
          <w:lang w:val="it-IT"/>
        </w:rPr>
        <w:t>Docente  Curso de Posgrado Universitario Diabetes y Metabolismo. UCA</w:t>
      </w:r>
    </w:p>
    <w:p w:rsidR="003204D6" w:rsidRDefault="00DE22EF" w:rsidP="003204D6">
      <w:pPr>
        <w:pStyle w:val="Default"/>
        <w:numPr>
          <w:ilvl w:val="0"/>
          <w:numId w:val="1"/>
        </w:numPr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 wp14:anchorId="5A196D35" wp14:editId="1C7F813E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3204D6" w:rsidRPr="003204D6">
        <w:rPr>
          <w:rFonts w:ascii="Arial" w:eastAsia="Arial" w:hAnsi="Arial" w:cs="Arial"/>
          <w:color w:val="7F7F7F"/>
        </w:rPr>
        <w:t xml:space="preserve">Médica </w:t>
      </w:r>
      <w:proofErr w:type="spellStart"/>
      <w:r w:rsidR="003204D6" w:rsidRPr="003204D6">
        <w:rPr>
          <w:rFonts w:ascii="Arial" w:eastAsia="Arial" w:hAnsi="Arial" w:cs="Arial"/>
          <w:color w:val="7F7F7F"/>
        </w:rPr>
        <w:t>Staff</w:t>
      </w:r>
      <w:proofErr w:type="spellEnd"/>
      <w:r w:rsidR="003204D6" w:rsidRPr="003204D6">
        <w:rPr>
          <w:rFonts w:ascii="Arial" w:eastAsia="Arial" w:hAnsi="Arial" w:cs="Arial"/>
          <w:color w:val="7F7F7F"/>
        </w:rPr>
        <w:t xml:space="preserve"> del Servicio de Endocrinología, Metabolismo, Nutrición y Diabetes del Hos</w:t>
      </w:r>
      <w:r w:rsidR="003204D6">
        <w:rPr>
          <w:rFonts w:ascii="Arial" w:eastAsia="Arial" w:hAnsi="Arial" w:cs="Arial"/>
          <w:color w:val="7F7F7F"/>
        </w:rPr>
        <w:t xml:space="preserve">pital Británico de Buenos Aires  y </w:t>
      </w:r>
      <w:r w:rsidR="003204D6" w:rsidRPr="003204D6">
        <w:rPr>
          <w:rFonts w:ascii="Arial" w:eastAsia="Arial" w:hAnsi="Arial" w:cs="Arial"/>
          <w:color w:val="7F7F7F"/>
        </w:rPr>
        <w:t xml:space="preserve">Coordinadora Clínica del Equipo Multidisciplinario de Cirugía </w:t>
      </w:r>
      <w:proofErr w:type="spellStart"/>
      <w:r w:rsidR="003204D6" w:rsidRPr="003204D6">
        <w:rPr>
          <w:rFonts w:ascii="Arial" w:eastAsia="Arial" w:hAnsi="Arial" w:cs="Arial"/>
          <w:color w:val="7F7F7F"/>
        </w:rPr>
        <w:t>Bariá</w:t>
      </w:r>
      <w:r w:rsidR="003204D6">
        <w:rPr>
          <w:rFonts w:ascii="Arial" w:eastAsia="Arial" w:hAnsi="Arial" w:cs="Arial"/>
          <w:color w:val="7F7F7F"/>
        </w:rPr>
        <w:t>trica</w:t>
      </w:r>
      <w:proofErr w:type="spellEnd"/>
      <w:r w:rsidR="003204D6">
        <w:rPr>
          <w:rFonts w:ascii="Arial" w:eastAsia="Arial" w:hAnsi="Arial" w:cs="Arial"/>
          <w:color w:val="7F7F7F"/>
        </w:rPr>
        <w:t xml:space="preserve"> desde 2012 hasta la actualidad. </w:t>
      </w:r>
    </w:p>
    <w:p w:rsidR="003204D6" w:rsidRDefault="003204D6" w:rsidP="003204D6">
      <w:pPr>
        <w:pStyle w:val="Default"/>
        <w:numPr>
          <w:ilvl w:val="0"/>
          <w:numId w:val="1"/>
        </w:numPr>
        <w:jc w:val="both"/>
        <w:rPr>
          <w:rFonts w:ascii="Arial" w:eastAsia="Arial" w:hAnsi="Arial" w:cs="Arial"/>
          <w:color w:val="7F7F7F"/>
        </w:rPr>
      </w:pPr>
      <w:proofErr w:type="spellStart"/>
      <w:r>
        <w:rPr>
          <w:rFonts w:ascii="Arial" w:eastAsia="Arial" w:hAnsi="Arial" w:cs="Arial"/>
          <w:color w:val="7F7F7F"/>
        </w:rPr>
        <w:t>Staff</w:t>
      </w:r>
      <w:proofErr w:type="spellEnd"/>
      <w:r>
        <w:rPr>
          <w:rFonts w:ascii="Arial" w:eastAsia="Arial" w:hAnsi="Arial" w:cs="Arial"/>
          <w:color w:val="7F7F7F"/>
        </w:rPr>
        <w:t xml:space="preserve"> de Clínica Médica e integrante Equipo Multidisciplinario de Cirugía </w:t>
      </w:r>
      <w:proofErr w:type="spellStart"/>
      <w:r>
        <w:rPr>
          <w:rFonts w:ascii="Arial" w:eastAsia="Arial" w:hAnsi="Arial" w:cs="Arial"/>
          <w:color w:val="7F7F7F"/>
        </w:rPr>
        <w:t>Bariátrica</w:t>
      </w:r>
      <w:proofErr w:type="spellEnd"/>
      <w:r>
        <w:rPr>
          <w:rFonts w:ascii="Arial" w:eastAsia="Arial" w:hAnsi="Arial" w:cs="Arial"/>
          <w:color w:val="7F7F7F"/>
        </w:rPr>
        <w:t xml:space="preserve"> de Obra Social de Empleados de Comercio y Actividades Civiles  (OSECAC) desde el año 2003 hasta el año 2013.</w:t>
      </w:r>
    </w:p>
    <w:p w:rsidR="003204D6" w:rsidRPr="003204D6" w:rsidRDefault="003204D6" w:rsidP="003204D6">
      <w:pPr>
        <w:pStyle w:val="Default"/>
        <w:numPr>
          <w:ilvl w:val="0"/>
          <w:numId w:val="1"/>
        </w:numPr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color w:val="7F7F7F"/>
        </w:rPr>
        <w:t xml:space="preserve">Consultorios Externos de Cínica Médica Sanatorio Prof. </w:t>
      </w:r>
      <w:proofErr w:type="spellStart"/>
      <w:r>
        <w:rPr>
          <w:rFonts w:ascii="Arial" w:eastAsia="Arial" w:hAnsi="Arial" w:cs="Arial"/>
          <w:color w:val="7F7F7F"/>
        </w:rPr>
        <w:t>Itoiz</w:t>
      </w:r>
      <w:proofErr w:type="spellEnd"/>
      <w:r>
        <w:rPr>
          <w:rFonts w:ascii="Arial" w:eastAsia="Arial" w:hAnsi="Arial" w:cs="Arial"/>
          <w:color w:val="7F7F7F"/>
        </w:rPr>
        <w:t xml:space="preserve"> (Avellaneda) desde el año 2008 al año 2013.</w:t>
      </w:r>
    </w:p>
    <w:p w:rsidR="00B84E91" w:rsidRPr="00773C25" w:rsidRDefault="00DE22EF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 wp14:anchorId="7F4CF24C" wp14:editId="45F84306">
            <wp:simplePos x="0" y="0"/>
            <wp:positionH relativeFrom="margin">
              <wp:posOffset>-725805</wp:posOffset>
            </wp:positionH>
            <wp:positionV relativeFrom="line">
              <wp:posOffset>342900</wp:posOffset>
            </wp:positionV>
            <wp:extent cx="7559675" cy="267970"/>
            <wp:effectExtent l="0" t="0" r="3175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267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026AD" w:rsidRPr="002026AD" w:rsidRDefault="002026AD" w:rsidP="002026AD">
      <w:pPr>
        <w:pStyle w:val="Default"/>
        <w:jc w:val="both"/>
        <w:rPr>
          <w:rFonts w:ascii="Arial" w:hAnsi="Arial"/>
          <w:color w:val="7F7F7F"/>
          <w:lang w:val="it-IT"/>
        </w:rPr>
      </w:pPr>
      <w:r w:rsidRPr="002026AD">
        <w:rPr>
          <w:rFonts w:ascii="Arial" w:hAnsi="Arial"/>
          <w:color w:val="7F7F7F"/>
          <w:lang w:val="it-IT"/>
        </w:rPr>
        <w:t>Coordinadora Docente del Curso Superior de Posgrado “Manejo Integral de la Obesidad” Pontificia Universidad Católica Argentina desde el año 2016 hasta la actualidad.</w:t>
      </w:r>
    </w:p>
    <w:p w:rsidR="002026AD" w:rsidRPr="002026AD" w:rsidRDefault="002026AD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2026AD" w:rsidRPr="002026AD" w:rsidRDefault="002026AD" w:rsidP="002026AD">
      <w:pPr>
        <w:pStyle w:val="Default"/>
        <w:jc w:val="both"/>
        <w:rPr>
          <w:rFonts w:ascii="Arial" w:hAnsi="Arial"/>
          <w:color w:val="7F7F7F"/>
          <w:lang w:val="it-IT"/>
        </w:rPr>
      </w:pPr>
      <w:r w:rsidRPr="002026AD">
        <w:rPr>
          <w:rFonts w:ascii="Arial" w:hAnsi="Arial"/>
          <w:color w:val="7F7F7F"/>
          <w:lang w:val="it-IT"/>
        </w:rPr>
        <w:t>Docente del Curso Superior de Posgrado en Diabetes y Metabolismo. Pontificia Universidad Católica Argentina desde el año 2013 hasta la actualidad.</w:t>
      </w:r>
    </w:p>
    <w:p w:rsidR="002026AD" w:rsidRPr="002026AD" w:rsidRDefault="002026AD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B84E91" w:rsidRDefault="002026AD" w:rsidP="002026AD">
      <w:pPr>
        <w:pStyle w:val="Default"/>
        <w:jc w:val="both"/>
        <w:rPr>
          <w:rFonts w:ascii="Arial" w:hAnsi="Arial"/>
          <w:color w:val="7F7F7F"/>
          <w:lang w:val="it-IT"/>
        </w:rPr>
      </w:pPr>
      <w:r w:rsidRPr="002026AD">
        <w:rPr>
          <w:rFonts w:ascii="Arial" w:hAnsi="Arial"/>
          <w:color w:val="7F7F7F"/>
          <w:lang w:val="it-IT"/>
        </w:rPr>
        <w:t>Docente carrera de Medicina UBA, módulo Endocrinología y Metabolismo. Hos</w:t>
      </w:r>
      <w:r w:rsidR="00B40483">
        <w:rPr>
          <w:rFonts w:ascii="Arial" w:hAnsi="Arial"/>
          <w:color w:val="7F7F7F"/>
          <w:lang w:val="it-IT"/>
        </w:rPr>
        <w:t>pital Británico de Buenos Aires</w:t>
      </w:r>
      <w:r w:rsidR="00DE22EF">
        <w:rPr>
          <w:rFonts w:ascii="Arial" w:hAnsi="Arial"/>
          <w:color w:val="7F7F7F"/>
          <w:lang w:val="it-IT"/>
        </w:rPr>
        <w:t>.</w:t>
      </w:r>
    </w:p>
    <w:p w:rsidR="00616007" w:rsidRDefault="00616007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616007" w:rsidRDefault="00616007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616007" w:rsidRDefault="00616007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616007" w:rsidRPr="00616007" w:rsidRDefault="00616007" w:rsidP="002026AD">
      <w:pPr>
        <w:pStyle w:val="Default"/>
        <w:jc w:val="both"/>
        <w:rPr>
          <w:rFonts w:ascii="Arial" w:hAnsi="Arial"/>
          <w:b/>
          <w:color w:val="7F7F7F"/>
          <w:lang w:val="it-IT"/>
        </w:rPr>
      </w:pPr>
      <w:bookmarkStart w:id="0" w:name="_GoBack"/>
      <w:r w:rsidRPr="00616007">
        <w:rPr>
          <w:rFonts w:ascii="Arial" w:hAnsi="Arial"/>
          <w:b/>
          <w:color w:val="7F7F7F"/>
          <w:lang w:val="it-IT"/>
        </w:rPr>
        <w:lastRenderedPageBreak/>
        <w:t>Trabajos de Interés Científico:</w:t>
      </w:r>
    </w:p>
    <w:bookmarkEnd w:id="0"/>
    <w:p w:rsidR="00616007" w:rsidRDefault="00616007" w:rsidP="002026AD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 xml:space="preserve">“Metástasis ósea única de carcinoma adrenal” Coautora. Presentación Oral. 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XXII Congreso Nacional de Medicina. CABA 4 al 7 de noviembre 2014.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“Hipoglucemia post cirugía bariátrica: presentación de 3 casos clínicos”. Sesión Posters. XIX Congreso Argentino de Diabetes. Mar del Plata del 6 al 8 de noviembre de 2014.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 xml:space="preserve"> “Síndrome Metabólico  Y Síndrome De Apnea Hipopnea Obstructiva Del Sueño En Pacientes Candidatos a Cirugía Bariátrica” VIII Congreso Internacional de Cirugía Bariátrica y Metabólica. I Congreso IFSO Intermedio. Ciudad de Mendoza 22 al 24 de Mayo de 2014.</w:t>
      </w:r>
      <w:r w:rsidRPr="00616007">
        <w:rPr>
          <w:rFonts w:ascii="Arial" w:eastAsia="Arial" w:hAnsi="Arial" w:cs="Arial"/>
          <w:color w:val="7F7F7F"/>
          <w:lang w:val="it-IT"/>
        </w:rPr>
        <w:cr/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 xml:space="preserve"> “Antropometría y su relación con Poligrafía Respiratoria en Candidatos a Cirugía Bariátrica”. XIX Congreso Argentino de Nutrición. Mar del Plata 6 al 9 de Noviembre 2013.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“Obesidad Y Apneas/Hipopneas Por Hora En Poligrafía Respiratoria”, trabajo realizado en colaboración. Hospital Británico de Buenos Aires. Presentado en V Congreso IFSO Latinoamericano de Cirugía Bariátrica y Metabólica. Cusco – Perú, del 20 al 24 de mayo de 2013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“Evolución de Factores de Riesgo Coronario luego de Cirugía Bariatrica”, modalidad presentación oral en el VI Congreso Internacional de Cirugía Bariatrica y Metabolica. Mendoza 10 al 12 de Mayo de 2012.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“Neumonía Eosinófila Crónica”, trabajo de modalidad poster, realizado en colaboración, presentado a la XVIII Reunión Bienal Científica del Sanatorio “Dr. Julio Méndez” en Octubre de 2002.</w:t>
      </w:r>
    </w:p>
    <w:p w:rsidR="00616007" w:rsidRPr="00616007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616007" w:rsidRPr="00773C25" w:rsidRDefault="00616007" w:rsidP="0061600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616007">
        <w:rPr>
          <w:rFonts w:ascii="Arial" w:eastAsia="Arial" w:hAnsi="Arial" w:cs="Arial"/>
          <w:color w:val="7F7F7F"/>
          <w:lang w:val="it-IT"/>
        </w:rPr>
        <w:t>“Carcinomatosis Meníngea”, trabajo de modalidad poster, realizado en colaboración, presentado en el 3º Congreso Latinoamericano de Medicina Interna y 26º Congreso Argentino de Medicina Interna, realizado en la Ciudad de Buenos Aires en junio de 2003.</w:t>
      </w:r>
    </w:p>
    <w:p w:rsidR="00B84E91" w:rsidRPr="00773C25" w:rsidRDefault="00DE22EF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B84E91" w:rsidRPr="00773C25" w:rsidRDefault="00B84E91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B84E91" w:rsidRPr="00773C25" w:rsidRDefault="00B84E91">
      <w:pPr>
        <w:pStyle w:val="Default"/>
        <w:jc w:val="both"/>
        <w:rPr>
          <w:lang w:val="it-IT"/>
        </w:rPr>
      </w:pPr>
    </w:p>
    <w:sectPr w:rsidR="00B84E91" w:rsidRPr="00773C25">
      <w:headerReference w:type="default" r:id="rId12"/>
      <w:footerReference w:type="default" r:id="rId13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CAC" w:rsidRDefault="004F6CAC">
      <w:r>
        <w:separator/>
      </w:r>
    </w:p>
  </w:endnote>
  <w:endnote w:type="continuationSeparator" w:id="0">
    <w:p w:rsidR="004F6CAC" w:rsidRDefault="004F6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91" w:rsidRDefault="00B84E9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CAC" w:rsidRDefault="004F6CAC">
      <w:r>
        <w:separator/>
      </w:r>
    </w:p>
  </w:footnote>
  <w:footnote w:type="continuationSeparator" w:id="0">
    <w:p w:rsidR="004F6CAC" w:rsidRDefault="004F6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91" w:rsidRDefault="00DE22EF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8773F"/>
    <w:multiLevelType w:val="hybridMultilevel"/>
    <w:tmpl w:val="C51AF3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84E91"/>
    <w:rsid w:val="002026AD"/>
    <w:rsid w:val="002A3558"/>
    <w:rsid w:val="003204D6"/>
    <w:rsid w:val="004F6CAC"/>
    <w:rsid w:val="00545640"/>
    <w:rsid w:val="00616007"/>
    <w:rsid w:val="00773C25"/>
    <w:rsid w:val="008D52A4"/>
    <w:rsid w:val="00AE3560"/>
    <w:rsid w:val="00B40483"/>
    <w:rsid w:val="00B84E91"/>
    <w:rsid w:val="00C108EF"/>
    <w:rsid w:val="00D81981"/>
    <w:rsid w:val="00DE2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504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Gomez</dc:creator>
  <cp:lastModifiedBy>Juliana Gomez</cp:lastModifiedBy>
  <cp:revision>3</cp:revision>
  <dcterms:created xsi:type="dcterms:W3CDTF">2017-08-26T21:45:00Z</dcterms:created>
  <dcterms:modified xsi:type="dcterms:W3CDTF">2017-08-30T12:04:00Z</dcterms:modified>
</cp:coreProperties>
</file>